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6C517D" w14:textId="286743B8" w:rsidR="000C132E" w:rsidRDefault="00ED355E">
      <w:pPr>
        <w:widowControl w:val="0"/>
        <w:spacing w:after="0"/>
        <w:ind w:left="2880" w:firstLine="720"/>
        <w:rPr>
          <w:rFonts w:ascii="Arial" w:eastAsia="Arial" w:hAnsi="Arial" w:cs="Arial"/>
          <w:sz w:val="26"/>
          <w:szCs w:val="26"/>
        </w:rPr>
      </w:pPr>
      <w:bookmarkStart w:id="0" w:name="_GoBack"/>
      <w:bookmarkEnd w:id="0"/>
      <w:r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5D9DA174" wp14:editId="0EE4DBF6">
            <wp:simplePos x="0" y="0"/>
            <wp:positionH relativeFrom="column">
              <wp:posOffset>4345940</wp:posOffset>
            </wp:positionH>
            <wp:positionV relativeFrom="margin">
              <wp:posOffset>-251460</wp:posOffset>
            </wp:positionV>
            <wp:extent cx="1036320" cy="1036320"/>
            <wp:effectExtent l="0" t="0" r="0" b="0"/>
            <wp:wrapTight wrapText="bothSides">
              <wp:wrapPolygon edited="0">
                <wp:start x="7941" y="0"/>
                <wp:lineTo x="5956" y="794"/>
                <wp:lineTo x="397" y="5559"/>
                <wp:lineTo x="0" y="11515"/>
                <wp:lineTo x="0" y="13897"/>
                <wp:lineTo x="4368" y="19456"/>
                <wp:lineTo x="7941" y="21044"/>
                <wp:lineTo x="13103" y="21044"/>
                <wp:lineTo x="16676" y="19456"/>
                <wp:lineTo x="21044" y="13897"/>
                <wp:lineTo x="21044" y="11515"/>
                <wp:lineTo x="20647" y="5559"/>
                <wp:lineTo x="15088" y="794"/>
                <wp:lineTo x="13103" y="0"/>
                <wp:lineTo x="7941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RAYFORD-RGB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320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7F0206" w14:textId="2D3296D5" w:rsidR="000C132E" w:rsidRDefault="000C132E">
      <w:pPr>
        <w:widowControl w:val="0"/>
        <w:spacing w:after="0"/>
        <w:ind w:left="2880" w:firstLine="720"/>
        <w:rPr>
          <w:rFonts w:ascii="Arial" w:eastAsia="Arial" w:hAnsi="Arial" w:cs="Arial"/>
          <w:sz w:val="26"/>
          <w:szCs w:val="26"/>
        </w:rPr>
      </w:pPr>
    </w:p>
    <w:p w14:paraId="604A3173" w14:textId="39DEB5D7" w:rsidR="000C132E" w:rsidRDefault="000C132E">
      <w:pPr>
        <w:rPr>
          <w:rFonts w:ascii="Lato" w:eastAsia="Lato" w:hAnsi="Lato" w:cs="Lato"/>
          <w:color w:val="303030"/>
          <w:sz w:val="21"/>
          <w:szCs w:val="21"/>
          <w:shd w:val="clear" w:color="auto" w:fill="FFFCE1"/>
        </w:rPr>
      </w:pPr>
    </w:p>
    <w:tbl>
      <w:tblPr>
        <w:tblStyle w:val="a4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9"/>
        <w:gridCol w:w="11849"/>
      </w:tblGrid>
      <w:tr w:rsidR="000C132E" w14:paraId="1EF5E5D5" w14:textId="77777777">
        <w:trPr>
          <w:trHeight w:val="220"/>
        </w:trPr>
        <w:tc>
          <w:tcPr>
            <w:tcW w:w="15388" w:type="dxa"/>
            <w:gridSpan w:val="2"/>
            <w:shd w:val="clear" w:color="auto" w:fill="D9EAD3"/>
          </w:tcPr>
          <w:p w14:paraId="0E77A4B1" w14:textId="0C0CBEE1" w:rsidR="000C132E" w:rsidRDefault="000C333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History</w:t>
            </w:r>
            <w:r w:rsidR="008E7AAD">
              <w:rPr>
                <w:b/>
                <w:sz w:val="32"/>
                <w:szCs w:val="32"/>
              </w:rPr>
              <w:t xml:space="preserve"> 2022 to 2023</w:t>
            </w:r>
            <w:r w:rsidR="00645566">
              <w:rPr>
                <w:b/>
                <w:sz w:val="32"/>
                <w:szCs w:val="32"/>
              </w:rPr>
              <w:t xml:space="preserve"> - Key Stage 1</w:t>
            </w:r>
          </w:p>
        </w:tc>
      </w:tr>
      <w:tr w:rsidR="000C132E" w14:paraId="569EA5BF" w14:textId="77777777">
        <w:trPr>
          <w:trHeight w:val="220"/>
        </w:trPr>
        <w:tc>
          <w:tcPr>
            <w:tcW w:w="3539" w:type="dxa"/>
            <w:shd w:val="clear" w:color="auto" w:fill="C9DAF8"/>
          </w:tcPr>
          <w:p w14:paraId="05D0C21A" w14:textId="16A6FDC4" w:rsidR="000C132E" w:rsidRDefault="0064556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Infants</w:t>
            </w:r>
            <w:r w:rsidR="000C3338">
              <w:rPr>
                <w:b/>
                <w:sz w:val="24"/>
                <w:szCs w:val="24"/>
              </w:rPr>
              <w:t xml:space="preserve"> – Autumn 2022</w:t>
            </w:r>
          </w:p>
        </w:tc>
        <w:tc>
          <w:tcPr>
            <w:tcW w:w="11849" w:type="dxa"/>
            <w:shd w:val="clear" w:color="auto" w:fill="C9DAF8"/>
          </w:tcPr>
          <w:p w14:paraId="34B31E50" w14:textId="14358632" w:rsidR="000C132E" w:rsidRDefault="0064556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Childhood (History Focus)</w:t>
            </w:r>
          </w:p>
        </w:tc>
      </w:tr>
      <w:tr w:rsidR="000C132E" w14:paraId="6B87ABDE" w14:textId="77777777">
        <w:trPr>
          <w:trHeight w:val="220"/>
        </w:trPr>
        <w:tc>
          <w:tcPr>
            <w:tcW w:w="15388" w:type="dxa"/>
            <w:gridSpan w:val="2"/>
          </w:tcPr>
          <w:p w14:paraId="470E6C5C" w14:textId="73E434B8" w:rsid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>This project teaches children about everyday life and families today, including comparisons with childhood in the 1950s, using artefacts and a range of different sources.</w:t>
            </w:r>
            <w:r>
              <w:rPr>
                <w:rFonts w:ascii="Lato" w:eastAsia="Lato" w:hAnsi="Lato" w:cs="Lato"/>
                <w:color w:val="303030"/>
                <w:sz w:val="18"/>
                <w:szCs w:val="18"/>
              </w:rPr>
              <w:t xml:space="preserve"> In history, children will acquire the following knowledge:</w:t>
            </w:r>
          </w:p>
          <w:p w14:paraId="6CE514EC" w14:textId="77777777" w:rsid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</w:p>
          <w:p w14:paraId="25176686" w14:textId="32F25FCD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b/>
                <w:color w:val="303030"/>
                <w:sz w:val="18"/>
                <w:szCs w:val="18"/>
              </w:rPr>
              <w:t>Report and conclude</w:t>
            </w: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 xml:space="preserve"> </w:t>
            </w:r>
          </w:p>
          <w:p w14:paraId="0DC4ECDD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>Stories, pictures and role play are used to help people learn about the past, understand key events and empathise with historical figures.</w:t>
            </w:r>
          </w:p>
          <w:p w14:paraId="56BF8704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</w:p>
          <w:p w14:paraId="2C9F97D2" w14:textId="410BA6A0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b/>
                <w:color w:val="303030"/>
                <w:sz w:val="18"/>
                <w:szCs w:val="18"/>
              </w:rPr>
              <w:t>British history</w:t>
            </w: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 xml:space="preserve"> </w:t>
            </w:r>
          </w:p>
          <w:p w14:paraId="0190262A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>Significant historical events include those that cause great change for large numbers of people.</w:t>
            </w:r>
          </w:p>
          <w:p w14:paraId="0CB9CDE4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>The coronation of Queen Elizabeth II took place on 2nd June 1953 at Westminster Abbey, London.</w:t>
            </w:r>
          </w:p>
          <w:p w14:paraId="4F1C6C82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</w:p>
          <w:p w14:paraId="7092BE2C" w14:textId="749AB245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b/>
                <w:color w:val="303030"/>
                <w:sz w:val="18"/>
                <w:szCs w:val="18"/>
              </w:rPr>
              <w:t>Everyday life</w:t>
            </w: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 xml:space="preserve"> </w:t>
            </w:r>
          </w:p>
          <w:p w14:paraId="48968982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>Aspects of everyday life include houses, jobs, objects, transport and entertainment.</w:t>
            </w:r>
          </w:p>
          <w:p w14:paraId="52260CE1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</w:p>
          <w:p w14:paraId="6E43C476" w14:textId="79AF0D92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b/>
                <w:color w:val="303030"/>
                <w:sz w:val="18"/>
                <w:szCs w:val="18"/>
              </w:rPr>
              <w:t>Changes over time</w:t>
            </w: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 xml:space="preserve"> </w:t>
            </w:r>
          </w:p>
          <w:p w14:paraId="38D4E23F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>Changes within living memory have happened over the last 100 years and include advances in technology, exploration, workplaces, houses and jobs, leisure, family and social structures.</w:t>
            </w:r>
          </w:p>
          <w:p w14:paraId="59F85CA2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</w:p>
          <w:p w14:paraId="1F4A48B9" w14:textId="1BFEA79F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b/>
                <w:color w:val="303030"/>
                <w:sz w:val="18"/>
                <w:szCs w:val="18"/>
              </w:rPr>
              <w:t>Artefacts &amp; sources</w:t>
            </w: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 xml:space="preserve"> </w:t>
            </w:r>
          </w:p>
          <w:p w14:paraId="7FD4AD55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>Historical sources include artefacts, written accounts, photographs and paintings.</w:t>
            </w:r>
          </w:p>
          <w:p w14:paraId="1D0A84B3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</w:p>
          <w:p w14:paraId="66CFCD99" w14:textId="79EBB0F5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b/>
                <w:color w:val="303030"/>
                <w:sz w:val="18"/>
                <w:szCs w:val="18"/>
              </w:rPr>
              <w:t>Compare and contrast</w:t>
            </w: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 xml:space="preserve"> </w:t>
            </w:r>
          </w:p>
          <w:p w14:paraId="4D0F4CDC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>Identifying similarities and differences helps us to make comparisons between life now and in the past.</w:t>
            </w:r>
          </w:p>
          <w:p w14:paraId="5F046B70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</w:p>
          <w:p w14:paraId="0E4DDF5F" w14:textId="6631E61C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b/>
                <w:color w:val="303030"/>
                <w:sz w:val="18"/>
                <w:szCs w:val="18"/>
              </w:rPr>
              <w:t>Chronology</w:t>
            </w: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 xml:space="preserve"> </w:t>
            </w:r>
          </w:p>
          <w:p w14:paraId="5C7F021F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>Sequencing words, such as first, next, finally, then and after that, can be used to order information chronologically.</w:t>
            </w:r>
          </w:p>
          <w:p w14:paraId="0F3BEB81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>Photographs can be ordered chronologically on a timeline.</w:t>
            </w:r>
          </w:p>
          <w:p w14:paraId="2E03C5F0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>A family tree is a diagram that shows the relationship between people in several generations of a family.</w:t>
            </w:r>
          </w:p>
          <w:p w14:paraId="61CD4208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</w:p>
          <w:p w14:paraId="183C100F" w14:textId="267251B8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b/>
                <w:color w:val="303030"/>
                <w:sz w:val="18"/>
                <w:szCs w:val="18"/>
              </w:rPr>
              <w:t>Artefacts &amp; sources</w:t>
            </w: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 xml:space="preserve"> </w:t>
            </w:r>
          </w:p>
          <w:p w14:paraId="4E8DC90D" w14:textId="4B47730D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>Historical artefacts are objects that were made and used in the past. The shape and material of the object can give clues about whe</w:t>
            </w:r>
            <w:r>
              <w:rPr>
                <w:rFonts w:ascii="Lato" w:eastAsia="Lato" w:hAnsi="Lato" w:cs="Lato"/>
                <w:color w:val="303030"/>
                <w:sz w:val="18"/>
                <w:szCs w:val="18"/>
              </w:rPr>
              <w:t>n and how it was made and used.</w:t>
            </w:r>
          </w:p>
          <w:p w14:paraId="5FD69B4B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>Everyday objects, such as baby bottles, clothing, toys and books, can tell us about childhood in the past.</w:t>
            </w:r>
          </w:p>
          <w:p w14:paraId="47108674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</w:p>
          <w:p w14:paraId="6C4FA2E9" w14:textId="7C44CD90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b/>
                <w:color w:val="303030"/>
                <w:sz w:val="18"/>
                <w:szCs w:val="18"/>
              </w:rPr>
              <w:t>Communication</w:t>
            </w: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 xml:space="preserve"> </w:t>
            </w:r>
          </w:p>
          <w:p w14:paraId="4629C1A0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>Common words and phrases, such as here, now, then, yesterday, last week, last year, years ago and a long time ago, can be used to describe the passing of time.</w:t>
            </w:r>
          </w:p>
          <w:p w14:paraId="33D1231F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>Important life events include occasions such as birthdays, religious or family celebrations and personal achievements.</w:t>
            </w:r>
          </w:p>
          <w:p w14:paraId="793D25FD" w14:textId="77777777" w:rsidR="00645566" w:rsidRP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</w:p>
          <w:p w14:paraId="540F8861" w14:textId="77777777" w:rsidR="00645566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b/>
                <w:color w:val="303030"/>
                <w:sz w:val="18"/>
                <w:szCs w:val="18"/>
              </w:rPr>
              <w:lastRenderedPageBreak/>
              <w:t>Significant people</w:t>
            </w: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 xml:space="preserve"> </w:t>
            </w:r>
          </w:p>
          <w:p w14:paraId="44494E23" w14:textId="77777777" w:rsidR="000C132E" w:rsidRDefault="00645566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</w:rPr>
            </w:pPr>
            <w:r w:rsidRPr="00645566">
              <w:rPr>
                <w:rFonts w:ascii="Lato" w:eastAsia="Lato" w:hAnsi="Lato" w:cs="Lato"/>
                <w:color w:val="303030"/>
                <w:sz w:val="18"/>
                <w:szCs w:val="18"/>
              </w:rPr>
              <w:t>A person who is historically significant has made big changes in their lifetime, has been a good or bad role model, were known in their lifetime, made people's lives better or worse or changed the way people think.</w:t>
            </w:r>
          </w:p>
          <w:p w14:paraId="6F3F5408" w14:textId="72EFC84D" w:rsidR="00361282" w:rsidRPr="002721AA" w:rsidRDefault="00361282" w:rsidP="00645566">
            <w:pPr>
              <w:rPr>
                <w:rFonts w:ascii="Lato" w:eastAsia="Lato" w:hAnsi="Lato" w:cs="Lato"/>
                <w:color w:val="303030"/>
                <w:sz w:val="18"/>
                <w:szCs w:val="18"/>
                <w:highlight w:val="white"/>
              </w:rPr>
            </w:pPr>
          </w:p>
        </w:tc>
      </w:tr>
      <w:tr w:rsidR="00815455" w14:paraId="4E358AA0" w14:textId="77777777">
        <w:trPr>
          <w:trHeight w:val="220"/>
        </w:trPr>
        <w:tc>
          <w:tcPr>
            <w:tcW w:w="3539" w:type="dxa"/>
            <w:shd w:val="clear" w:color="auto" w:fill="C9DAF8"/>
          </w:tcPr>
          <w:p w14:paraId="62366EA0" w14:textId="79EA87B5" w:rsidR="00815455" w:rsidRDefault="00361282" w:rsidP="0098388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Infants</w:t>
            </w:r>
            <w:r w:rsidR="00815455">
              <w:rPr>
                <w:b/>
                <w:sz w:val="24"/>
                <w:szCs w:val="24"/>
              </w:rPr>
              <w:t xml:space="preserve"> – </w:t>
            </w:r>
            <w:r w:rsidR="009F7CBB">
              <w:rPr>
                <w:b/>
                <w:sz w:val="24"/>
                <w:szCs w:val="24"/>
              </w:rPr>
              <w:t xml:space="preserve">Spring </w:t>
            </w:r>
            <w:r w:rsidR="00815455"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11849" w:type="dxa"/>
            <w:shd w:val="clear" w:color="auto" w:fill="C9DAF8"/>
          </w:tcPr>
          <w:p w14:paraId="5D3ED31B" w14:textId="57FBD00B" w:rsidR="00815455" w:rsidRDefault="00361282" w:rsidP="0098388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Moon Zoom (DT Focus)</w:t>
            </w:r>
          </w:p>
        </w:tc>
      </w:tr>
      <w:tr w:rsidR="00815455" w14:paraId="10D0D7FF" w14:textId="77777777" w:rsidTr="00815455">
        <w:trPr>
          <w:trHeight w:val="220"/>
        </w:trPr>
        <w:tc>
          <w:tcPr>
            <w:tcW w:w="15388" w:type="dxa"/>
            <w:gridSpan w:val="2"/>
            <w:shd w:val="clear" w:color="auto" w:fill="FFFFFF" w:themeFill="background1"/>
          </w:tcPr>
          <w:p w14:paraId="29B34445" w14:textId="4C115572" w:rsidR="009F7CBB" w:rsidRDefault="00361282" w:rsidP="00361282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This project aims to d</w:t>
            </w:r>
            <w:r w:rsidRPr="00361282">
              <w:rPr>
                <w:rFonts w:ascii="Lato" w:hAnsi="Lato"/>
                <w:sz w:val="18"/>
                <w:szCs w:val="18"/>
              </w:rPr>
              <w:t>evelop children’s knowledge of technology, space and materials. Children learn how to design and make model spaceships, considering the properties of materials.</w:t>
            </w:r>
            <w:r>
              <w:rPr>
                <w:rFonts w:ascii="Lato" w:hAnsi="Lato"/>
                <w:sz w:val="18"/>
                <w:szCs w:val="18"/>
              </w:rPr>
              <w:t xml:space="preserve"> In History, children will learn about:</w:t>
            </w:r>
          </w:p>
          <w:p w14:paraId="31CB2257" w14:textId="77777777" w:rsidR="00361282" w:rsidRDefault="00361282" w:rsidP="00361282">
            <w:pPr>
              <w:rPr>
                <w:rFonts w:ascii="Lato" w:hAnsi="Lato"/>
                <w:sz w:val="18"/>
                <w:szCs w:val="18"/>
              </w:rPr>
            </w:pPr>
          </w:p>
          <w:p w14:paraId="38FE5B2A" w14:textId="564EA4F9" w:rsidR="00361282" w:rsidRPr="00361282" w:rsidRDefault="00361282" w:rsidP="00361282">
            <w:pPr>
              <w:rPr>
                <w:rFonts w:ascii="Lato" w:hAnsi="Lato"/>
                <w:sz w:val="18"/>
                <w:szCs w:val="18"/>
              </w:rPr>
            </w:pPr>
            <w:r w:rsidRPr="00361282">
              <w:rPr>
                <w:rFonts w:ascii="Lato" w:hAnsi="Lato"/>
                <w:b/>
                <w:sz w:val="18"/>
                <w:szCs w:val="18"/>
              </w:rPr>
              <w:t>Chronology</w:t>
            </w:r>
            <w:r w:rsidRPr="00361282">
              <w:rPr>
                <w:rFonts w:ascii="Lato" w:hAnsi="Lato"/>
                <w:sz w:val="18"/>
                <w:szCs w:val="18"/>
              </w:rPr>
              <w:t xml:space="preserve"> </w:t>
            </w:r>
          </w:p>
          <w:p w14:paraId="10FC3094" w14:textId="77777777" w:rsidR="00361282" w:rsidRPr="00361282" w:rsidRDefault="00361282" w:rsidP="00361282">
            <w:pPr>
              <w:rPr>
                <w:rFonts w:ascii="Lato" w:hAnsi="Lato"/>
                <w:sz w:val="18"/>
                <w:szCs w:val="18"/>
              </w:rPr>
            </w:pPr>
            <w:r w:rsidRPr="00361282">
              <w:rPr>
                <w:rFonts w:ascii="Lato" w:hAnsi="Lato"/>
                <w:sz w:val="18"/>
                <w:szCs w:val="18"/>
              </w:rPr>
              <w:t>Sequencing words, such as first, next, finally, then and after that, can be used to order information chronologically.</w:t>
            </w:r>
          </w:p>
          <w:p w14:paraId="35E05AD5" w14:textId="77777777" w:rsidR="00361282" w:rsidRPr="00361282" w:rsidRDefault="00361282" w:rsidP="00361282">
            <w:pPr>
              <w:rPr>
                <w:rFonts w:ascii="Lato" w:hAnsi="Lato"/>
                <w:sz w:val="18"/>
                <w:szCs w:val="18"/>
              </w:rPr>
            </w:pPr>
          </w:p>
          <w:p w14:paraId="35660E8F" w14:textId="217C4BF3" w:rsidR="00361282" w:rsidRPr="00361282" w:rsidRDefault="00361282" w:rsidP="00361282">
            <w:pPr>
              <w:rPr>
                <w:rFonts w:ascii="Lato" w:hAnsi="Lato"/>
                <w:sz w:val="18"/>
                <w:szCs w:val="18"/>
              </w:rPr>
            </w:pPr>
            <w:r w:rsidRPr="00361282">
              <w:rPr>
                <w:rFonts w:ascii="Lato" w:hAnsi="Lato"/>
                <w:b/>
                <w:sz w:val="18"/>
                <w:szCs w:val="18"/>
              </w:rPr>
              <w:t>Significant people</w:t>
            </w:r>
            <w:r w:rsidRPr="00361282">
              <w:rPr>
                <w:rFonts w:ascii="Lato" w:hAnsi="Lato"/>
                <w:sz w:val="18"/>
                <w:szCs w:val="18"/>
              </w:rPr>
              <w:t xml:space="preserve"> </w:t>
            </w:r>
          </w:p>
          <w:p w14:paraId="27495BD8" w14:textId="77777777" w:rsidR="00361282" w:rsidRPr="00361282" w:rsidRDefault="00361282" w:rsidP="00361282">
            <w:pPr>
              <w:rPr>
                <w:rFonts w:ascii="Lato" w:hAnsi="Lato"/>
                <w:sz w:val="18"/>
                <w:szCs w:val="18"/>
              </w:rPr>
            </w:pPr>
            <w:r w:rsidRPr="00361282">
              <w:rPr>
                <w:rFonts w:ascii="Lato" w:hAnsi="Lato"/>
                <w:sz w:val="18"/>
                <w:szCs w:val="18"/>
              </w:rPr>
              <w:t>A person who is historically significant has made big changes in their lifetime, has been a good or bad role model, were known in their lifetime, made people's lives better or worse or changed the way people think.</w:t>
            </w:r>
          </w:p>
          <w:p w14:paraId="4455236B" w14:textId="77777777" w:rsidR="00361282" w:rsidRPr="00361282" w:rsidRDefault="00361282" w:rsidP="00361282">
            <w:pPr>
              <w:rPr>
                <w:rFonts w:ascii="Lato" w:hAnsi="Lato"/>
                <w:sz w:val="18"/>
                <w:szCs w:val="18"/>
              </w:rPr>
            </w:pPr>
          </w:p>
          <w:p w14:paraId="5372FF8C" w14:textId="77777777" w:rsidR="00361282" w:rsidRDefault="00361282" w:rsidP="00361282">
            <w:pPr>
              <w:rPr>
                <w:rFonts w:ascii="Lato" w:hAnsi="Lato"/>
                <w:sz w:val="18"/>
                <w:szCs w:val="18"/>
              </w:rPr>
            </w:pPr>
            <w:r w:rsidRPr="00361282">
              <w:rPr>
                <w:rFonts w:ascii="Lato" w:hAnsi="Lato"/>
                <w:b/>
                <w:sz w:val="18"/>
                <w:szCs w:val="18"/>
              </w:rPr>
              <w:t>Changes over time</w:t>
            </w:r>
            <w:r w:rsidRPr="00361282">
              <w:rPr>
                <w:rFonts w:ascii="Lato" w:hAnsi="Lato"/>
                <w:sz w:val="18"/>
                <w:szCs w:val="18"/>
              </w:rPr>
              <w:t xml:space="preserve"> </w:t>
            </w:r>
          </w:p>
          <w:p w14:paraId="4A71F500" w14:textId="7DC2767F" w:rsidR="00361282" w:rsidRPr="00361282" w:rsidRDefault="00361282" w:rsidP="00361282">
            <w:pPr>
              <w:rPr>
                <w:rFonts w:ascii="Lato" w:hAnsi="Lato"/>
                <w:sz w:val="18"/>
                <w:szCs w:val="18"/>
              </w:rPr>
            </w:pPr>
            <w:r w:rsidRPr="00361282">
              <w:rPr>
                <w:rFonts w:ascii="Lato" w:hAnsi="Lato"/>
                <w:sz w:val="18"/>
                <w:szCs w:val="18"/>
              </w:rPr>
              <w:t>Changes within living memory have happened over the last 100 years and include advances in technology, exploration, workplaces, houses and jobs, leisure, family and social structures.</w:t>
            </w:r>
          </w:p>
        </w:tc>
      </w:tr>
      <w:tr w:rsidR="0098388D" w14:paraId="3287FA7F" w14:textId="77777777">
        <w:trPr>
          <w:trHeight w:val="220"/>
        </w:trPr>
        <w:tc>
          <w:tcPr>
            <w:tcW w:w="3539" w:type="dxa"/>
            <w:shd w:val="clear" w:color="auto" w:fill="C9DAF8"/>
          </w:tcPr>
          <w:p w14:paraId="4ED95251" w14:textId="0AF9C746" w:rsidR="0098388D" w:rsidRDefault="00361282" w:rsidP="0036128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Infant</w:t>
            </w:r>
            <w:r w:rsidR="0098388D">
              <w:rPr>
                <w:b/>
                <w:sz w:val="24"/>
                <w:szCs w:val="24"/>
              </w:rPr>
              <w:t>s – Summer 202</w:t>
            </w:r>
            <w:r w:rsidR="00AE6E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1849" w:type="dxa"/>
            <w:shd w:val="clear" w:color="auto" w:fill="C9DAF8"/>
          </w:tcPr>
          <w:p w14:paraId="0237D235" w14:textId="7C0C7A4A" w:rsidR="0098388D" w:rsidRDefault="00361282" w:rsidP="0098388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Dinosaur Planet (History Focus)</w:t>
            </w:r>
          </w:p>
        </w:tc>
      </w:tr>
      <w:tr w:rsidR="0098388D" w14:paraId="0774C461" w14:textId="77777777" w:rsidTr="0098388D">
        <w:trPr>
          <w:trHeight w:val="220"/>
        </w:trPr>
        <w:tc>
          <w:tcPr>
            <w:tcW w:w="15388" w:type="dxa"/>
            <w:gridSpan w:val="2"/>
            <w:shd w:val="clear" w:color="auto" w:fill="auto"/>
          </w:tcPr>
          <w:p w14:paraId="7F44ADFF" w14:textId="1C1924CA" w:rsidR="00361282" w:rsidRDefault="00361282" w:rsidP="00361282">
            <w:pPr>
              <w:rPr>
                <w:rFonts w:ascii="Lato" w:hAnsi="Lato"/>
                <w:color w:val="000000" w:themeColor="text1"/>
                <w:sz w:val="18"/>
                <w:szCs w:val="18"/>
              </w:rPr>
            </w:pPr>
            <w:r>
              <w:rPr>
                <w:rFonts w:ascii="Lato" w:hAnsi="Lato"/>
                <w:color w:val="000000" w:themeColor="text1"/>
                <w:sz w:val="18"/>
                <w:szCs w:val="18"/>
              </w:rPr>
              <w:t xml:space="preserve">This topic works to build </w:t>
            </w:r>
            <w:r w:rsidRPr="00361282">
              <w:rPr>
                <w:rFonts w:ascii="Lato" w:hAnsi="Lato"/>
                <w:color w:val="000000" w:themeColor="text1"/>
                <w:sz w:val="18"/>
                <w:szCs w:val="18"/>
              </w:rPr>
              <w:t>children’s knowledge of prehistory. Children will learn about dinosaurs and fossils, and the amazing discoveries of palaeontologists, such as Mary Anning.</w:t>
            </w:r>
            <w:r w:rsidR="00AD7BEA">
              <w:rPr>
                <w:rFonts w:ascii="Lato" w:hAnsi="Lato"/>
                <w:color w:val="000000" w:themeColor="text1"/>
                <w:sz w:val="18"/>
                <w:szCs w:val="18"/>
              </w:rPr>
              <w:t xml:space="preserve"> Children will develop their history knowledge in the following way:</w:t>
            </w:r>
          </w:p>
          <w:p w14:paraId="08D3FFF5" w14:textId="77777777" w:rsidR="00361282" w:rsidRDefault="00361282" w:rsidP="00361282">
            <w:pPr>
              <w:rPr>
                <w:rFonts w:ascii="Lato" w:hAnsi="Lato"/>
                <w:color w:val="000000" w:themeColor="text1"/>
                <w:sz w:val="18"/>
                <w:szCs w:val="18"/>
              </w:rPr>
            </w:pPr>
          </w:p>
          <w:p w14:paraId="52BC83EC" w14:textId="55A628B2" w:rsidR="00361282" w:rsidRPr="00361282" w:rsidRDefault="00361282" w:rsidP="00AD7BEA">
            <w:pPr>
              <w:rPr>
                <w:rFonts w:ascii="Lato" w:hAnsi="Lato"/>
                <w:color w:val="000000" w:themeColor="text1"/>
                <w:sz w:val="18"/>
                <w:szCs w:val="18"/>
              </w:rPr>
            </w:pPr>
            <w:r w:rsidRPr="00AD7BEA">
              <w:rPr>
                <w:rFonts w:ascii="Lato" w:hAnsi="Lato"/>
                <w:b/>
                <w:color w:val="000000" w:themeColor="text1"/>
                <w:sz w:val="18"/>
                <w:szCs w:val="18"/>
              </w:rPr>
              <w:t>Significant events</w:t>
            </w:r>
            <w:r w:rsidRPr="00361282">
              <w:rPr>
                <w:rFonts w:ascii="Lato" w:hAnsi="Lato"/>
                <w:color w:val="000000" w:themeColor="text1"/>
                <w:sz w:val="18"/>
                <w:szCs w:val="18"/>
              </w:rPr>
              <w:t xml:space="preserve"> </w:t>
            </w:r>
          </w:p>
          <w:p w14:paraId="6274243B" w14:textId="77777777" w:rsidR="00AD7BEA" w:rsidRDefault="00361282" w:rsidP="00361282">
            <w:pPr>
              <w:rPr>
                <w:rFonts w:ascii="Lato" w:hAnsi="Lato"/>
                <w:color w:val="000000" w:themeColor="text1"/>
                <w:sz w:val="18"/>
                <w:szCs w:val="18"/>
              </w:rPr>
            </w:pPr>
            <w:r w:rsidRPr="00361282">
              <w:rPr>
                <w:rFonts w:ascii="Lato" w:hAnsi="Lato"/>
                <w:color w:val="000000" w:themeColor="text1"/>
                <w:sz w:val="18"/>
                <w:szCs w:val="18"/>
              </w:rPr>
              <w:t xml:space="preserve">Significant historical events include those that cause great change for large numbers of people. </w:t>
            </w:r>
          </w:p>
          <w:p w14:paraId="251DC92E" w14:textId="1C9ED708" w:rsidR="00361282" w:rsidRPr="00361282" w:rsidRDefault="00361282" w:rsidP="00361282">
            <w:pPr>
              <w:rPr>
                <w:rFonts w:ascii="Lato" w:hAnsi="Lato"/>
                <w:color w:val="000000" w:themeColor="text1"/>
                <w:sz w:val="18"/>
                <w:szCs w:val="18"/>
              </w:rPr>
            </w:pPr>
            <w:r w:rsidRPr="00361282">
              <w:rPr>
                <w:rFonts w:ascii="Lato" w:hAnsi="Lato"/>
                <w:color w:val="000000" w:themeColor="text1"/>
                <w:sz w:val="18"/>
                <w:szCs w:val="18"/>
              </w:rPr>
              <w:t>Key features of significant historical events include the date it happened, the people and places involved and the consequences of the event.</w:t>
            </w:r>
          </w:p>
          <w:p w14:paraId="02BBB864" w14:textId="77777777" w:rsidR="00361282" w:rsidRPr="00361282" w:rsidRDefault="00361282" w:rsidP="00361282">
            <w:pPr>
              <w:rPr>
                <w:rFonts w:ascii="Lato" w:hAnsi="Lato"/>
                <w:color w:val="000000" w:themeColor="text1"/>
                <w:sz w:val="18"/>
                <w:szCs w:val="18"/>
              </w:rPr>
            </w:pPr>
          </w:p>
          <w:p w14:paraId="5DBE0605" w14:textId="77777777" w:rsidR="00AD7BEA" w:rsidRDefault="00361282" w:rsidP="00AD7BEA">
            <w:pPr>
              <w:rPr>
                <w:rFonts w:ascii="Lato" w:hAnsi="Lato"/>
                <w:color w:val="000000" w:themeColor="text1"/>
                <w:sz w:val="18"/>
                <w:szCs w:val="18"/>
              </w:rPr>
            </w:pPr>
            <w:r w:rsidRPr="00AD7BEA">
              <w:rPr>
                <w:rFonts w:ascii="Lato" w:hAnsi="Lato"/>
                <w:b/>
                <w:color w:val="000000" w:themeColor="text1"/>
                <w:sz w:val="18"/>
                <w:szCs w:val="18"/>
              </w:rPr>
              <w:t>Significant people</w:t>
            </w:r>
            <w:r w:rsidRPr="00361282">
              <w:rPr>
                <w:rFonts w:ascii="Lato" w:hAnsi="Lato"/>
                <w:color w:val="000000" w:themeColor="text1"/>
                <w:sz w:val="18"/>
                <w:szCs w:val="18"/>
              </w:rPr>
              <w:t xml:space="preserve"> </w:t>
            </w:r>
          </w:p>
          <w:p w14:paraId="1D41FC32" w14:textId="5DF9E94C" w:rsidR="00461A72" w:rsidRPr="00166947" w:rsidRDefault="00361282" w:rsidP="00AD7BEA">
            <w:pPr>
              <w:rPr>
                <w:rFonts w:ascii="Lato" w:hAnsi="Lato"/>
                <w:color w:val="000000" w:themeColor="text1"/>
                <w:sz w:val="18"/>
                <w:szCs w:val="18"/>
              </w:rPr>
            </w:pPr>
            <w:r w:rsidRPr="00361282">
              <w:rPr>
                <w:rFonts w:ascii="Lato" w:hAnsi="Lato"/>
                <w:color w:val="000000" w:themeColor="text1"/>
                <w:sz w:val="18"/>
                <w:szCs w:val="18"/>
              </w:rPr>
              <w:t>A person who is historically significant has made big changes in their lifetime, has been a good or bad role model, were known in their lifetime, made people's lives better or worse or changed the way people think.</w:t>
            </w:r>
          </w:p>
        </w:tc>
      </w:tr>
    </w:tbl>
    <w:p w14:paraId="5E835F9B" w14:textId="070CF6E7" w:rsidR="000C132E" w:rsidRDefault="000C132E">
      <w:pPr>
        <w:rPr>
          <w:b/>
          <w:sz w:val="18"/>
          <w:szCs w:val="18"/>
        </w:rPr>
      </w:pPr>
    </w:p>
    <w:sectPr w:rsidR="000C132E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variable"/>
    <w:sig w:usb0="A00000AF" w:usb1="5000604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9487D"/>
    <w:multiLevelType w:val="multilevel"/>
    <w:tmpl w:val="29D89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2E4F4A"/>
    <w:multiLevelType w:val="multilevel"/>
    <w:tmpl w:val="0CBCD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0B5C51"/>
    <w:multiLevelType w:val="multilevel"/>
    <w:tmpl w:val="D5E8BF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077464F"/>
    <w:multiLevelType w:val="hybridMultilevel"/>
    <w:tmpl w:val="05E8E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A05EF"/>
    <w:multiLevelType w:val="hybridMultilevel"/>
    <w:tmpl w:val="ADBC7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CF5BFA"/>
    <w:multiLevelType w:val="hybridMultilevel"/>
    <w:tmpl w:val="85884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A3241"/>
    <w:multiLevelType w:val="multilevel"/>
    <w:tmpl w:val="5D8A0F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F6E637D"/>
    <w:multiLevelType w:val="multilevel"/>
    <w:tmpl w:val="16A4DD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0C9064D"/>
    <w:multiLevelType w:val="multilevel"/>
    <w:tmpl w:val="B002C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317A2C"/>
    <w:multiLevelType w:val="hybridMultilevel"/>
    <w:tmpl w:val="A78C3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191F1D"/>
    <w:multiLevelType w:val="multilevel"/>
    <w:tmpl w:val="B18AA9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43E0BED"/>
    <w:multiLevelType w:val="hybridMultilevel"/>
    <w:tmpl w:val="5396F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5D01DE"/>
    <w:multiLevelType w:val="multilevel"/>
    <w:tmpl w:val="80E2E8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6B751BE"/>
    <w:multiLevelType w:val="hybridMultilevel"/>
    <w:tmpl w:val="7CAA0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D6754"/>
    <w:multiLevelType w:val="multilevel"/>
    <w:tmpl w:val="7EA4E2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399547FC"/>
    <w:multiLevelType w:val="multilevel"/>
    <w:tmpl w:val="BBFE7A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3EE8089D"/>
    <w:multiLevelType w:val="multilevel"/>
    <w:tmpl w:val="1C32E9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13C6576"/>
    <w:multiLevelType w:val="multilevel"/>
    <w:tmpl w:val="70946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37681F"/>
    <w:multiLevelType w:val="multilevel"/>
    <w:tmpl w:val="6F7097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47925D69"/>
    <w:multiLevelType w:val="multilevel"/>
    <w:tmpl w:val="BB122F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551B348A"/>
    <w:multiLevelType w:val="hybridMultilevel"/>
    <w:tmpl w:val="DF5C7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F85799"/>
    <w:multiLevelType w:val="hybridMultilevel"/>
    <w:tmpl w:val="927E9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4B34FA"/>
    <w:multiLevelType w:val="hybridMultilevel"/>
    <w:tmpl w:val="38C2C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2B5E34"/>
    <w:multiLevelType w:val="multilevel"/>
    <w:tmpl w:val="538A4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C96C76"/>
    <w:multiLevelType w:val="multilevel"/>
    <w:tmpl w:val="7D2EE9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7ACF3446"/>
    <w:multiLevelType w:val="hybridMultilevel"/>
    <w:tmpl w:val="5846F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3555A1"/>
    <w:multiLevelType w:val="multilevel"/>
    <w:tmpl w:val="ADB482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7DFA24AB"/>
    <w:multiLevelType w:val="multilevel"/>
    <w:tmpl w:val="BD643C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7"/>
  </w:num>
  <w:num w:numId="2">
    <w:abstractNumId w:val="15"/>
  </w:num>
  <w:num w:numId="3">
    <w:abstractNumId w:val="6"/>
  </w:num>
  <w:num w:numId="4">
    <w:abstractNumId w:val="7"/>
  </w:num>
  <w:num w:numId="5">
    <w:abstractNumId w:val="10"/>
  </w:num>
  <w:num w:numId="6">
    <w:abstractNumId w:val="26"/>
  </w:num>
  <w:num w:numId="7">
    <w:abstractNumId w:val="19"/>
  </w:num>
  <w:num w:numId="8">
    <w:abstractNumId w:val="2"/>
  </w:num>
  <w:num w:numId="9">
    <w:abstractNumId w:val="16"/>
  </w:num>
  <w:num w:numId="10">
    <w:abstractNumId w:val="18"/>
  </w:num>
  <w:num w:numId="11">
    <w:abstractNumId w:val="24"/>
  </w:num>
  <w:num w:numId="12">
    <w:abstractNumId w:val="12"/>
  </w:num>
  <w:num w:numId="13">
    <w:abstractNumId w:val="14"/>
  </w:num>
  <w:num w:numId="14">
    <w:abstractNumId w:val="23"/>
  </w:num>
  <w:num w:numId="15">
    <w:abstractNumId w:val="1"/>
  </w:num>
  <w:num w:numId="16">
    <w:abstractNumId w:val="8"/>
  </w:num>
  <w:num w:numId="17">
    <w:abstractNumId w:val="20"/>
  </w:num>
  <w:num w:numId="18">
    <w:abstractNumId w:val="11"/>
  </w:num>
  <w:num w:numId="19">
    <w:abstractNumId w:val="9"/>
  </w:num>
  <w:num w:numId="20">
    <w:abstractNumId w:val="25"/>
  </w:num>
  <w:num w:numId="21">
    <w:abstractNumId w:val="21"/>
  </w:num>
  <w:num w:numId="22">
    <w:abstractNumId w:val="17"/>
  </w:num>
  <w:num w:numId="23">
    <w:abstractNumId w:val="13"/>
  </w:num>
  <w:num w:numId="24">
    <w:abstractNumId w:val="22"/>
  </w:num>
  <w:num w:numId="25">
    <w:abstractNumId w:val="3"/>
  </w:num>
  <w:num w:numId="26">
    <w:abstractNumId w:val="0"/>
  </w:num>
  <w:num w:numId="27">
    <w:abstractNumId w:val="5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32E"/>
    <w:rsid w:val="000C132E"/>
    <w:rsid w:val="000C3338"/>
    <w:rsid w:val="00117F3D"/>
    <w:rsid w:val="00166947"/>
    <w:rsid w:val="00183632"/>
    <w:rsid w:val="00257047"/>
    <w:rsid w:val="002721AA"/>
    <w:rsid w:val="002802B1"/>
    <w:rsid w:val="00361282"/>
    <w:rsid w:val="003673DD"/>
    <w:rsid w:val="003A251A"/>
    <w:rsid w:val="003D64D2"/>
    <w:rsid w:val="00461A72"/>
    <w:rsid w:val="00490F24"/>
    <w:rsid w:val="005A6993"/>
    <w:rsid w:val="00645566"/>
    <w:rsid w:val="006E2F9E"/>
    <w:rsid w:val="007477E3"/>
    <w:rsid w:val="007E3A3D"/>
    <w:rsid w:val="008145A6"/>
    <w:rsid w:val="00815455"/>
    <w:rsid w:val="008B755A"/>
    <w:rsid w:val="008E7AAD"/>
    <w:rsid w:val="008F32F0"/>
    <w:rsid w:val="009166C9"/>
    <w:rsid w:val="0098388D"/>
    <w:rsid w:val="009E0D93"/>
    <w:rsid w:val="009F7CBB"/>
    <w:rsid w:val="00A92501"/>
    <w:rsid w:val="00AD7BEA"/>
    <w:rsid w:val="00AE6E48"/>
    <w:rsid w:val="00B963C9"/>
    <w:rsid w:val="00E05540"/>
    <w:rsid w:val="00E37F44"/>
    <w:rsid w:val="00EC059A"/>
    <w:rsid w:val="00EC1117"/>
    <w:rsid w:val="00ED3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CDE2D"/>
  <w15:docId w15:val="{0E2D25AC-E94F-4477-ACE3-2412A99E8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border-bottom">
    <w:name w:val="border-bottom"/>
    <w:basedOn w:val="Normal"/>
    <w:rsid w:val="005A6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dge">
    <w:name w:val="badge"/>
    <w:basedOn w:val="DefaultParagraphFont"/>
    <w:rsid w:val="005A6993"/>
  </w:style>
  <w:style w:type="paragraph" w:styleId="NormalWeb">
    <w:name w:val="Normal (Web)"/>
    <w:basedOn w:val="Normal"/>
    <w:uiPriority w:val="99"/>
    <w:semiHidden/>
    <w:unhideWhenUsed/>
    <w:rsid w:val="005A6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EC11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98388D"/>
    <w:rPr>
      <w:i/>
      <w:iCs/>
    </w:rPr>
  </w:style>
  <w:style w:type="paragraph" w:styleId="ListParagraph">
    <w:name w:val="List Paragraph"/>
    <w:basedOn w:val="Normal"/>
    <w:uiPriority w:val="34"/>
    <w:qFormat/>
    <w:rsid w:val="009838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0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1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3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5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8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39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07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49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7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2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76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53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84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6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70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7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4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52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4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5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14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0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85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66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52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1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0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5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9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9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0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31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0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0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8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15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8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5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01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74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5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1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6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67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48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41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4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8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1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4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3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72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74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2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56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5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1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0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22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25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8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00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5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9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1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5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9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9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08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1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8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5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4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8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98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99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98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4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7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9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82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9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00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1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2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09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0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6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4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corri</dc:creator>
  <cp:lastModifiedBy>Ian Thomas</cp:lastModifiedBy>
  <cp:revision>2</cp:revision>
  <dcterms:created xsi:type="dcterms:W3CDTF">2022-11-07T08:10:00Z</dcterms:created>
  <dcterms:modified xsi:type="dcterms:W3CDTF">2022-11-07T08:10:00Z</dcterms:modified>
</cp:coreProperties>
</file>